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A01D8" w14:textId="77777777" w:rsidR="00135685" w:rsidRPr="00135685" w:rsidRDefault="00135685" w:rsidP="00135685">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135685">
        <w:rPr>
          <w:rFonts w:ascii="Noto Sans" w:eastAsia="Times New Roman" w:hAnsi="Noto Sans" w:cs="Noto Sans"/>
          <w:caps/>
          <w:color w:val="171617"/>
          <w:spacing w:val="10"/>
          <w:kern w:val="36"/>
          <w:sz w:val="48"/>
          <w:szCs w:val="48"/>
          <w:lang w:val="en-IE" w:eastAsia="en-IE"/>
        </w:rPr>
        <w:t>THE MEDIEVAL CHURCH OF KILCOWANMORE, BALLYBRENNAN, CO. WEXFORD</w:t>
      </w:r>
    </w:p>
    <w:p w14:paraId="43857F21" w14:textId="77777777" w:rsidR="00135685" w:rsidRPr="00135685" w:rsidRDefault="00135685" w:rsidP="00135685">
      <w:pPr>
        <w:shd w:val="clear" w:color="auto" w:fill="FFFFFF"/>
        <w:spacing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3E3F40"/>
          <w:sz w:val="24"/>
          <w:szCs w:val="24"/>
          <w:lang w:val="en-IE" w:eastAsia="en-IE"/>
        </w:rPr>
        <w:drawing>
          <wp:inline distT="0" distB="0" distL="0" distR="0" wp14:anchorId="38256D52" wp14:editId="0EDFB789">
            <wp:extent cx="6096000" cy="3800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3800475"/>
                    </a:xfrm>
                    <a:prstGeom prst="rect">
                      <a:avLst/>
                    </a:prstGeom>
                    <a:noFill/>
                    <a:ln>
                      <a:noFill/>
                    </a:ln>
                  </pic:spPr>
                </pic:pic>
              </a:graphicData>
            </a:graphic>
          </wp:inline>
        </w:drawing>
      </w:r>
    </w:p>
    <w:p w14:paraId="736AEFA6"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In the shadow of Bree Hill lies the small and ancient cemetery of Ballybrennan (</w:t>
      </w:r>
      <w:hyperlink r:id="rId5" w:tgtFrame="_blank" w:history="1">
        <w:r w:rsidRPr="00135685">
          <w:rPr>
            <w:rFonts w:ascii="Roboto" w:eastAsia="Times New Roman" w:hAnsi="Roboto" w:cs="Times New Roman"/>
            <w:color w:val="000000"/>
            <w:sz w:val="24"/>
            <w:szCs w:val="24"/>
            <w:u w:val="single"/>
            <w:shd w:val="clear" w:color="auto" w:fill="FFDE00"/>
            <w:lang w:val="en-IE" w:eastAsia="en-IE"/>
          </w:rPr>
          <w:t>location</w:t>
        </w:r>
      </w:hyperlink>
      <w:r w:rsidRPr="00135685">
        <w:rPr>
          <w:rFonts w:ascii="Roboto" w:eastAsia="Times New Roman" w:hAnsi="Roboto" w:cs="Times New Roman"/>
          <w:color w:val="3E3F40"/>
          <w:sz w:val="24"/>
          <w:szCs w:val="24"/>
          <w:lang w:val="en-IE" w:eastAsia="en-IE"/>
        </w:rPr>
        <w:t xml:space="preserve">). It currently presents as </w:t>
      </w:r>
      <w:proofErr w:type="gramStart"/>
      <w:r w:rsidRPr="00135685">
        <w:rPr>
          <w:rFonts w:ascii="Roboto" w:eastAsia="Times New Roman" w:hAnsi="Roboto" w:cs="Times New Roman"/>
          <w:color w:val="3E3F40"/>
          <w:sz w:val="24"/>
          <w:szCs w:val="24"/>
          <w:lang w:val="en-IE" w:eastAsia="en-IE"/>
        </w:rPr>
        <w:t>a  grass</w:t>
      </w:r>
      <w:proofErr w:type="gramEnd"/>
      <w:r w:rsidRPr="00135685">
        <w:rPr>
          <w:rFonts w:ascii="Roboto" w:eastAsia="Times New Roman" w:hAnsi="Roboto" w:cs="Times New Roman"/>
          <w:color w:val="3E3F40"/>
          <w:sz w:val="24"/>
          <w:szCs w:val="24"/>
          <w:lang w:val="en-IE" w:eastAsia="en-IE"/>
        </w:rPr>
        <w:t xml:space="preserve"> covered graveyard with the much degraded remains of a stone-built church near its centre (RMP 031-007). There is at least one decorated medieval grave-slab, located in the north-eastern corner of the graveyard, along with a number of small stone crosses of indeterminate date. The churchyard also has a fine collection of mid-to-late eighteenth century grave slabs.  The graveyard has obviously been used as a burial ground for a very long time as its ground surface is considerably higher than the surrounding fields. This height difference is a result of the sheer number of people who have been buried here over the centuries. These interments include at least six priests with the earliest decipherable headstone being that of Father Robert Sutton from Ballyhogue who died in 1733 (Shiel 1921, 115).</w:t>
      </w:r>
    </w:p>
    <w:p w14:paraId="6878AB43"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lastRenderedPageBreak/>
        <w:drawing>
          <wp:inline distT="0" distB="0" distL="0" distR="0" wp14:anchorId="3790C6F5" wp14:editId="482D63B8">
            <wp:extent cx="5248275" cy="3962400"/>
            <wp:effectExtent l="0" t="0" r="9525" b="0"/>
            <wp:docPr id="2" name="Picture 2" descr="Ballybrennan cemetery bre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llybrennan cemetery bre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8275" cy="3962400"/>
                    </a:xfrm>
                    <a:prstGeom prst="rect">
                      <a:avLst/>
                    </a:prstGeom>
                    <a:noFill/>
                    <a:ln>
                      <a:noFill/>
                    </a:ln>
                  </pic:spPr>
                </pic:pic>
              </a:graphicData>
            </a:graphic>
          </wp:inline>
        </w:drawing>
      </w:r>
    </w:p>
    <w:p w14:paraId="784F2232"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 xml:space="preserve">During the medieval period (c. 1169-1540 AD) the church at Ballybrennan formed the focal point of the now defunct parish of </w:t>
      </w:r>
      <w:proofErr w:type="spellStart"/>
      <w:r w:rsidRPr="00135685">
        <w:rPr>
          <w:rFonts w:ascii="Roboto" w:eastAsia="Times New Roman" w:hAnsi="Roboto" w:cs="Times New Roman"/>
          <w:color w:val="3E3F40"/>
          <w:sz w:val="24"/>
          <w:szCs w:val="24"/>
          <w:lang w:val="en-IE" w:eastAsia="en-IE"/>
        </w:rPr>
        <w:t>Kilcowanmore</w:t>
      </w:r>
      <w:proofErr w:type="spellEnd"/>
      <w:r w:rsidRPr="00135685">
        <w:rPr>
          <w:rFonts w:ascii="Roboto" w:eastAsia="Times New Roman" w:hAnsi="Roboto" w:cs="Times New Roman"/>
          <w:color w:val="3E3F40"/>
          <w:sz w:val="24"/>
          <w:szCs w:val="24"/>
          <w:lang w:val="en-IE" w:eastAsia="en-IE"/>
        </w:rPr>
        <w:t xml:space="preserve"> (St. Cuan’s big church). This parish encompassed the </w:t>
      </w:r>
      <w:proofErr w:type="gramStart"/>
      <w:r w:rsidRPr="00135685">
        <w:rPr>
          <w:rFonts w:ascii="Roboto" w:eastAsia="Times New Roman" w:hAnsi="Roboto" w:cs="Times New Roman"/>
          <w:color w:val="3E3F40"/>
          <w:sz w:val="24"/>
          <w:szCs w:val="24"/>
          <w:lang w:val="en-IE" w:eastAsia="en-IE"/>
        </w:rPr>
        <w:t>modern day</w:t>
      </w:r>
      <w:proofErr w:type="gramEnd"/>
      <w:r w:rsidRPr="00135685">
        <w:rPr>
          <w:rFonts w:ascii="Roboto" w:eastAsia="Times New Roman" w:hAnsi="Roboto" w:cs="Times New Roman"/>
          <w:color w:val="3E3F40"/>
          <w:sz w:val="24"/>
          <w:szCs w:val="24"/>
          <w:lang w:val="en-IE" w:eastAsia="en-IE"/>
        </w:rPr>
        <w:t xml:space="preserve"> townlands of Ballybrittas, </w:t>
      </w:r>
      <w:proofErr w:type="spellStart"/>
      <w:r w:rsidRPr="00135685">
        <w:rPr>
          <w:rFonts w:ascii="Roboto" w:eastAsia="Times New Roman" w:hAnsi="Roboto" w:cs="Times New Roman"/>
          <w:color w:val="3E3F40"/>
          <w:sz w:val="24"/>
          <w:szCs w:val="24"/>
          <w:lang w:val="en-IE" w:eastAsia="en-IE"/>
        </w:rPr>
        <w:t>Raheenahoon</w:t>
      </w:r>
      <w:proofErr w:type="spellEnd"/>
      <w:r w:rsidRPr="00135685">
        <w:rPr>
          <w:rFonts w:ascii="Roboto" w:eastAsia="Times New Roman" w:hAnsi="Roboto" w:cs="Times New Roman"/>
          <w:color w:val="3E3F40"/>
          <w:sz w:val="24"/>
          <w:szCs w:val="24"/>
          <w:lang w:val="en-IE" w:eastAsia="en-IE"/>
        </w:rPr>
        <w:t xml:space="preserve">, Ballybrennan, </w:t>
      </w:r>
      <w:proofErr w:type="spellStart"/>
      <w:r w:rsidRPr="00135685">
        <w:rPr>
          <w:rFonts w:ascii="Roboto" w:eastAsia="Times New Roman" w:hAnsi="Roboto" w:cs="Times New Roman"/>
          <w:color w:val="3E3F40"/>
          <w:sz w:val="24"/>
          <w:szCs w:val="24"/>
          <w:lang w:val="en-IE" w:eastAsia="en-IE"/>
        </w:rPr>
        <w:t>Curraghnabola</w:t>
      </w:r>
      <w:proofErr w:type="spellEnd"/>
      <w:r w:rsidRPr="00135685">
        <w:rPr>
          <w:rFonts w:ascii="Roboto" w:eastAsia="Times New Roman" w:hAnsi="Roboto" w:cs="Times New Roman"/>
          <w:color w:val="3E3F40"/>
          <w:sz w:val="24"/>
          <w:szCs w:val="24"/>
          <w:lang w:val="en-IE" w:eastAsia="en-IE"/>
        </w:rPr>
        <w:t xml:space="preserve">, </w:t>
      </w:r>
      <w:proofErr w:type="spellStart"/>
      <w:r w:rsidRPr="00135685">
        <w:rPr>
          <w:rFonts w:ascii="Roboto" w:eastAsia="Times New Roman" w:hAnsi="Roboto" w:cs="Times New Roman"/>
          <w:color w:val="3E3F40"/>
          <w:sz w:val="24"/>
          <w:szCs w:val="24"/>
          <w:lang w:val="en-IE" w:eastAsia="en-IE"/>
        </w:rPr>
        <w:t>Carrigunane</w:t>
      </w:r>
      <w:proofErr w:type="spellEnd"/>
      <w:r w:rsidRPr="00135685">
        <w:rPr>
          <w:rFonts w:ascii="Roboto" w:eastAsia="Times New Roman" w:hAnsi="Roboto" w:cs="Times New Roman"/>
          <w:color w:val="3E3F40"/>
          <w:sz w:val="24"/>
          <w:szCs w:val="24"/>
          <w:lang w:val="en-IE" w:eastAsia="en-IE"/>
        </w:rPr>
        <w:t xml:space="preserve">, </w:t>
      </w:r>
      <w:proofErr w:type="spellStart"/>
      <w:r w:rsidRPr="00135685">
        <w:rPr>
          <w:rFonts w:ascii="Roboto" w:eastAsia="Times New Roman" w:hAnsi="Roboto" w:cs="Times New Roman"/>
          <w:color w:val="3E3F40"/>
          <w:sz w:val="24"/>
          <w:szCs w:val="24"/>
          <w:lang w:val="en-IE" w:eastAsia="en-IE"/>
        </w:rPr>
        <w:t>Tomfarney</w:t>
      </w:r>
      <w:proofErr w:type="spellEnd"/>
      <w:r w:rsidRPr="00135685">
        <w:rPr>
          <w:rFonts w:ascii="Roboto" w:eastAsia="Times New Roman" w:hAnsi="Roboto" w:cs="Times New Roman"/>
          <w:color w:val="3E3F40"/>
          <w:sz w:val="24"/>
          <w:szCs w:val="24"/>
          <w:lang w:val="en-IE" w:eastAsia="en-IE"/>
        </w:rPr>
        <w:t xml:space="preserve"> and </w:t>
      </w:r>
      <w:proofErr w:type="spellStart"/>
      <w:r w:rsidRPr="00135685">
        <w:rPr>
          <w:rFonts w:ascii="Roboto" w:eastAsia="Times New Roman" w:hAnsi="Roboto" w:cs="Times New Roman"/>
          <w:color w:val="3E3F40"/>
          <w:sz w:val="24"/>
          <w:szCs w:val="24"/>
          <w:lang w:val="en-IE" w:eastAsia="en-IE"/>
        </w:rPr>
        <w:t>Sparrowsland</w:t>
      </w:r>
      <w:proofErr w:type="spellEnd"/>
      <w:r w:rsidRPr="00135685">
        <w:rPr>
          <w:rFonts w:ascii="Roboto" w:eastAsia="Times New Roman" w:hAnsi="Roboto" w:cs="Times New Roman"/>
          <w:color w:val="3E3F40"/>
          <w:sz w:val="24"/>
          <w:szCs w:val="24"/>
          <w:lang w:val="en-IE" w:eastAsia="en-IE"/>
        </w:rPr>
        <w:t>. The church was a possession of the Knights Hospitallers whose priory was located just a short distance away at Ballyhogue.</w:t>
      </w:r>
    </w:p>
    <w:p w14:paraId="0EDFD7D8"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drawing>
          <wp:inline distT="0" distB="0" distL="0" distR="0" wp14:anchorId="105764F6" wp14:editId="03C8E00D">
            <wp:extent cx="4572000" cy="3038475"/>
            <wp:effectExtent l="0" t="0" r="0" b="9525"/>
            <wp:docPr id="3" name="Picture 3" descr="The ruined medieval church ">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ruined medieval church ">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The western gable of the ruined medieval church</w:t>
      </w:r>
    </w:p>
    <w:p w14:paraId="3C6840BA"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lastRenderedPageBreak/>
        <w:t xml:space="preserve">The Hospitallers were a religious order of knights whose origins lay in the holy land where they protected pilgrims and fought the Saracens (Muslims). In Ireland they were entrusted with defending the Anglo-Norman colony from Irish attacks. </w:t>
      </w:r>
      <w:proofErr w:type="spellStart"/>
      <w:r w:rsidRPr="00135685">
        <w:rPr>
          <w:rFonts w:ascii="Roboto" w:eastAsia="Times New Roman" w:hAnsi="Roboto" w:cs="Times New Roman"/>
          <w:color w:val="3E3F40"/>
          <w:sz w:val="24"/>
          <w:szCs w:val="24"/>
          <w:lang w:val="en-IE" w:eastAsia="en-IE"/>
        </w:rPr>
        <w:t>Kilcowanmore</w:t>
      </w:r>
      <w:proofErr w:type="spellEnd"/>
      <w:r w:rsidRPr="00135685">
        <w:rPr>
          <w:rFonts w:ascii="Roboto" w:eastAsia="Times New Roman" w:hAnsi="Roboto" w:cs="Times New Roman"/>
          <w:color w:val="3E3F40"/>
          <w:sz w:val="24"/>
          <w:szCs w:val="24"/>
          <w:lang w:val="en-IE" w:eastAsia="en-IE"/>
        </w:rPr>
        <w:t xml:space="preserve"> was granted to the Hospitallers by the Keating family and in 1348 Fra (Brother) John Longport of </w:t>
      </w:r>
      <w:proofErr w:type="spellStart"/>
      <w:r w:rsidRPr="00135685">
        <w:rPr>
          <w:rFonts w:ascii="Roboto" w:eastAsia="Times New Roman" w:hAnsi="Roboto" w:cs="Times New Roman"/>
          <w:i/>
          <w:iCs/>
          <w:color w:val="3E3F40"/>
          <w:sz w:val="24"/>
          <w:szCs w:val="24"/>
          <w:lang w:val="en-IE" w:eastAsia="en-IE"/>
        </w:rPr>
        <w:t>Baliscaok</w:t>
      </w:r>
      <w:proofErr w:type="spellEnd"/>
      <w:r w:rsidRPr="00135685">
        <w:rPr>
          <w:rFonts w:ascii="Roboto" w:eastAsia="Times New Roman" w:hAnsi="Roboto" w:cs="Times New Roman"/>
          <w:color w:val="3E3F40"/>
          <w:sz w:val="24"/>
          <w:szCs w:val="24"/>
          <w:lang w:val="en-IE" w:eastAsia="en-IE"/>
        </w:rPr>
        <w:t xml:space="preserve"> (Ballyhogue) was in receipt of the church’s tithes (Byrne 2007, 259).  The Knights also owned property around the church, which they let to lay tenants. For </w:t>
      </w:r>
      <w:proofErr w:type="gramStart"/>
      <w:r w:rsidRPr="00135685">
        <w:rPr>
          <w:rFonts w:ascii="Roboto" w:eastAsia="Times New Roman" w:hAnsi="Roboto" w:cs="Times New Roman"/>
          <w:color w:val="3E3F40"/>
          <w:sz w:val="24"/>
          <w:szCs w:val="24"/>
          <w:lang w:val="en-IE" w:eastAsia="en-IE"/>
        </w:rPr>
        <w:t>example</w:t>
      </w:r>
      <w:proofErr w:type="gramEnd"/>
      <w:r w:rsidRPr="00135685">
        <w:rPr>
          <w:rFonts w:ascii="Roboto" w:eastAsia="Times New Roman" w:hAnsi="Roboto" w:cs="Times New Roman"/>
          <w:color w:val="3E3F40"/>
          <w:sz w:val="24"/>
          <w:szCs w:val="24"/>
          <w:lang w:val="en-IE" w:eastAsia="en-IE"/>
        </w:rPr>
        <w:t xml:space="preserve"> in 1338 they rented land at </w:t>
      </w:r>
      <w:proofErr w:type="spellStart"/>
      <w:r w:rsidRPr="00135685">
        <w:rPr>
          <w:rFonts w:ascii="Roboto" w:eastAsia="Times New Roman" w:hAnsi="Roboto" w:cs="Times New Roman"/>
          <w:color w:val="3E3F40"/>
          <w:sz w:val="24"/>
          <w:szCs w:val="24"/>
          <w:lang w:val="en-IE" w:eastAsia="en-IE"/>
        </w:rPr>
        <w:t>Kilcowanmore</w:t>
      </w:r>
      <w:proofErr w:type="spellEnd"/>
      <w:r w:rsidRPr="00135685">
        <w:rPr>
          <w:rFonts w:ascii="Roboto" w:eastAsia="Times New Roman" w:hAnsi="Roboto" w:cs="Times New Roman"/>
          <w:color w:val="3E3F40"/>
          <w:sz w:val="24"/>
          <w:szCs w:val="24"/>
          <w:lang w:val="en-IE" w:eastAsia="en-IE"/>
        </w:rPr>
        <w:t xml:space="preserve"> to Thomas de </w:t>
      </w:r>
      <w:proofErr w:type="spellStart"/>
      <w:r w:rsidRPr="00135685">
        <w:rPr>
          <w:rFonts w:ascii="Roboto" w:eastAsia="Times New Roman" w:hAnsi="Roboto" w:cs="Times New Roman"/>
          <w:color w:val="3E3F40"/>
          <w:sz w:val="24"/>
          <w:szCs w:val="24"/>
          <w:lang w:val="en-IE" w:eastAsia="en-IE"/>
        </w:rPr>
        <w:t>Sautes</w:t>
      </w:r>
      <w:proofErr w:type="spellEnd"/>
      <w:r w:rsidRPr="00135685">
        <w:rPr>
          <w:rFonts w:ascii="Roboto" w:eastAsia="Times New Roman" w:hAnsi="Roboto" w:cs="Times New Roman"/>
          <w:color w:val="3E3F40"/>
          <w:sz w:val="24"/>
          <w:szCs w:val="24"/>
          <w:lang w:val="en-IE" w:eastAsia="en-IE"/>
        </w:rPr>
        <w:t>, while lands at </w:t>
      </w:r>
      <w:proofErr w:type="spellStart"/>
      <w:r w:rsidRPr="00135685">
        <w:rPr>
          <w:rFonts w:ascii="Roboto" w:eastAsia="Times New Roman" w:hAnsi="Roboto" w:cs="Times New Roman"/>
          <w:i/>
          <w:iCs/>
          <w:color w:val="3E3F40"/>
          <w:sz w:val="24"/>
          <w:szCs w:val="24"/>
          <w:lang w:val="en-IE" w:eastAsia="en-IE"/>
        </w:rPr>
        <w:t>Rathnegwe</w:t>
      </w:r>
      <w:proofErr w:type="spellEnd"/>
      <w:r w:rsidRPr="00135685">
        <w:rPr>
          <w:rFonts w:ascii="Roboto" w:eastAsia="Times New Roman" w:hAnsi="Roboto" w:cs="Times New Roman"/>
          <w:color w:val="3E3F40"/>
          <w:sz w:val="24"/>
          <w:szCs w:val="24"/>
          <w:lang w:val="en-IE" w:eastAsia="en-IE"/>
        </w:rPr>
        <w:t> (</w:t>
      </w:r>
      <w:proofErr w:type="spellStart"/>
      <w:r w:rsidRPr="00135685">
        <w:rPr>
          <w:rFonts w:ascii="Roboto" w:eastAsia="Times New Roman" w:hAnsi="Roboto" w:cs="Times New Roman"/>
          <w:color w:val="3E3F40"/>
          <w:sz w:val="24"/>
          <w:szCs w:val="24"/>
          <w:lang w:val="en-IE" w:eastAsia="en-IE"/>
        </w:rPr>
        <w:t>Raheenahoon</w:t>
      </w:r>
      <w:proofErr w:type="spellEnd"/>
      <w:r w:rsidRPr="00135685">
        <w:rPr>
          <w:rFonts w:ascii="Roboto" w:eastAsia="Times New Roman" w:hAnsi="Roboto" w:cs="Times New Roman"/>
          <w:color w:val="3E3F40"/>
          <w:sz w:val="24"/>
          <w:szCs w:val="24"/>
          <w:lang w:val="en-IE" w:eastAsia="en-IE"/>
        </w:rPr>
        <w:t>) and </w:t>
      </w:r>
      <w:proofErr w:type="spellStart"/>
      <w:r w:rsidRPr="00135685">
        <w:rPr>
          <w:rFonts w:ascii="Roboto" w:eastAsia="Times New Roman" w:hAnsi="Roboto" w:cs="Times New Roman"/>
          <w:i/>
          <w:iCs/>
          <w:color w:val="3E3F40"/>
          <w:sz w:val="24"/>
          <w:szCs w:val="24"/>
          <w:lang w:val="en-IE" w:eastAsia="en-IE"/>
        </w:rPr>
        <w:t>Ballysleve</w:t>
      </w:r>
      <w:proofErr w:type="spellEnd"/>
      <w:r w:rsidRPr="00135685">
        <w:rPr>
          <w:rFonts w:ascii="Roboto" w:eastAsia="Times New Roman" w:hAnsi="Roboto" w:cs="Times New Roman"/>
          <w:color w:val="3E3F40"/>
          <w:sz w:val="24"/>
          <w:szCs w:val="24"/>
          <w:lang w:val="en-IE" w:eastAsia="en-IE"/>
        </w:rPr>
        <w:t> (location uncertain) were also granted to Walter Furlong (</w:t>
      </w:r>
      <w:r w:rsidRPr="00135685">
        <w:rPr>
          <w:rFonts w:ascii="Roboto" w:eastAsia="Times New Roman" w:hAnsi="Roboto" w:cs="Times New Roman"/>
          <w:i/>
          <w:iCs/>
          <w:color w:val="3E3F40"/>
          <w:sz w:val="24"/>
          <w:szCs w:val="24"/>
          <w:lang w:val="en-IE" w:eastAsia="en-IE"/>
        </w:rPr>
        <w:t>ibid</w:t>
      </w:r>
      <w:r w:rsidRPr="00135685">
        <w:rPr>
          <w:rFonts w:ascii="Roboto" w:eastAsia="Times New Roman" w:hAnsi="Roboto" w:cs="Times New Roman"/>
          <w:color w:val="3E3F40"/>
          <w:sz w:val="24"/>
          <w:szCs w:val="24"/>
          <w:lang w:val="en-IE" w:eastAsia="en-IE"/>
        </w:rPr>
        <w:t>).</w:t>
      </w:r>
    </w:p>
    <w:p w14:paraId="0687EF73"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drawing>
          <wp:inline distT="0" distB="0" distL="0" distR="0" wp14:anchorId="4C480C6B" wp14:editId="03113978">
            <wp:extent cx="5238750" cy="3933825"/>
            <wp:effectExtent l="0" t="0" r="0" b="9525"/>
            <wp:docPr id="4" name="Picture 4" descr="18th century headston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8th century headston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8750" cy="3933825"/>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18th century headstone, Andrew Doyle, died 1784</w:t>
      </w:r>
    </w:p>
    <w:p w14:paraId="27F9B405"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 xml:space="preserve">The church at Ballybrennan is dedicated to St. </w:t>
      </w:r>
      <w:proofErr w:type="spellStart"/>
      <w:r w:rsidRPr="00135685">
        <w:rPr>
          <w:rFonts w:ascii="Roboto" w:eastAsia="Times New Roman" w:hAnsi="Roboto" w:cs="Times New Roman"/>
          <w:color w:val="3E3F40"/>
          <w:sz w:val="24"/>
          <w:szCs w:val="24"/>
          <w:lang w:val="en-IE" w:eastAsia="en-IE"/>
        </w:rPr>
        <w:t>Cuan</w:t>
      </w:r>
      <w:proofErr w:type="spellEnd"/>
      <w:r w:rsidRPr="00135685">
        <w:rPr>
          <w:rFonts w:ascii="Roboto" w:eastAsia="Times New Roman" w:hAnsi="Roboto" w:cs="Times New Roman"/>
          <w:color w:val="3E3F40"/>
          <w:sz w:val="24"/>
          <w:szCs w:val="24"/>
          <w:lang w:val="en-IE" w:eastAsia="en-IE"/>
        </w:rPr>
        <w:t xml:space="preserve"> and there is an associated holy well that lies roughly 75m to the </w:t>
      </w:r>
      <w:proofErr w:type="spellStart"/>
      <w:r w:rsidRPr="00135685">
        <w:rPr>
          <w:rFonts w:ascii="Roboto" w:eastAsia="Times New Roman" w:hAnsi="Roboto" w:cs="Times New Roman"/>
          <w:color w:val="3E3F40"/>
          <w:sz w:val="24"/>
          <w:szCs w:val="24"/>
          <w:lang w:val="en-IE" w:eastAsia="en-IE"/>
        </w:rPr>
        <w:t>southweat</w:t>
      </w:r>
      <w:proofErr w:type="spellEnd"/>
      <w:r w:rsidRPr="00135685">
        <w:rPr>
          <w:rFonts w:ascii="Roboto" w:eastAsia="Times New Roman" w:hAnsi="Roboto" w:cs="Times New Roman"/>
          <w:color w:val="3E3F40"/>
          <w:sz w:val="24"/>
          <w:szCs w:val="24"/>
          <w:lang w:val="en-IE" w:eastAsia="en-IE"/>
        </w:rPr>
        <w:t xml:space="preserve"> of the graveyard. The well, which was incorporated into a grotto dedicated to the Virgin Mary in the 1950s, was an important place of pilgrimage right up until the 1840s when it was visited annually on the 3rd of February (Culleton 1999, 207) or ‘St </w:t>
      </w:r>
      <w:proofErr w:type="spellStart"/>
      <w:r w:rsidRPr="00135685">
        <w:rPr>
          <w:rFonts w:ascii="Roboto" w:eastAsia="Times New Roman" w:hAnsi="Roboto" w:cs="Times New Roman"/>
          <w:color w:val="3E3F40"/>
          <w:sz w:val="24"/>
          <w:szCs w:val="24"/>
          <w:lang w:val="en-IE" w:eastAsia="en-IE"/>
        </w:rPr>
        <w:t>Coouan’s</w:t>
      </w:r>
      <w:proofErr w:type="spellEnd"/>
      <w:r w:rsidRPr="00135685">
        <w:rPr>
          <w:rFonts w:ascii="Roboto" w:eastAsia="Times New Roman" w:hAnsi="Roboto" w:cs="Times New Roman"/>
          <w:color w:val="3E3F40"/>
          <w:sz w:val="24"/>
          <w:szCs w:val="24"/>
          <w:lang w:val="en-IE" w:eastAsia="en-IE"/>
        </w:rPr>
        <w:t xml:space="preserve"> day’.</w:t>
      </w:r>
    </w:p>
    <w:p w14:paraId="317BE1DC"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lastRenderedPageBreak/>
        <w:drawing>
          <wp:inline distT="0" distB="0" distL="0" distR="0" wp14:anchorId="46D666D7" wp14:editId="2A34336E">
            <wp:extent cx="3038475" cy="4572000"/>
            <wp:effectExtent l="0" t="0" r="9525" b="0"/>
            <wp:docPr id="5" name="Picture 5" descr="St-Cuans-well">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Cuans-well">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8475" cy="4572000"/>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Votive alcove above St. Cuan’s well</w:t>
      </w:r>
    </w:p>
    <w:p w14:paraId="789477AE"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 xml:space="preserve">The Saint </w:t>
      </w:r>
      <w:proofErr w:type="spellStart"/>
      <w:r w:rsidRPr="00135685">
        <w:rPr>
          <w:rFonts w:ascii="Roboto" w:eastAsia="Times New Roman" w:hAnsi="Roboto" w:cs="Times New Roman"/>
          <w:color w:val="3E3F40"/>
          <w:sz w:val="24"/>
          <w:szCs w:val="24"/>
          <w:lang w:val="en-IE" w:eastAsia="en-IE"/>
        </w:rPr>
        <w:t>Cuan</w:t>
      </w:r>
      <w:proofErr w:type="spellEnd"/>
      <w:r w:rsidRPr="00135685">
        <w:rPr>
          <w:rFonts w:ascii="Roboto" w:eastAsia="Times New Roman" w:hAnsi="Roboto" w:cs="Times New Roman"/>
          <w:color w:val="3E3F40"/>
          <w:sz w:val="24"/>
          <w:szCs w:val="24"/>
          <w:lang w:val="en-IE" w:eastAsia="en-IE"/>
        </w:rPr>
        <w:t xml:space="preserve"> venerated at Ballybrennan appears to be St. </w:t>
      </w:r>
      <w:proofErr w:type="spellStart"/>
      <w:r w:rsidRPr="00135685">
        <w:rPr>
          <w:rFonts w:ascii="Roboto" w:eastAsia="Times New Roman" w:hAnsi="Roboto" w:cs="Times New Roman"/>
          <w:color w:val="3E3F40"/>
          <w:sz w:val="24"/>
          <w:szCs w:val="24"/>
          <w:lang w:val="en-IE" w:eastAsia="en-IE"/>
        </w:rPr>
        <w:t>Cuanan</w:t>
      </w:r>
      <w:proofErr w:type="spellEnd"/>
      <w:r w:rsidRPr="00135685">
        <w:rPr>
          <w:rFonts w:ascii="Roboto" w:eastAsia="Times New Roman" w:hAnsi="Roboto" w:cs="Times New Roman"/>
          <w:color w:val="3E3F40"/>
          <w:sz w:val="24"/>
          <w:szCs w:val="24"/>
          <w:lang w:val="en-IE" w:eastAsia="en-IE"/>
        </w:rPr>
        <w:t xml:space="preserve"> </w:t>
      </w:r>
      <w:proofErr w:type="spellStart"/>
      <w:r w:rsidRPr="00135685">
        <w:rPr>
          <w:rFonts w:ascii="Roboto" w:eastAsia="Times New Roman" w:hAnsi="Roboto" w:cs="Times New Roman"/>
          <w:color w:val="3E3F40"/>
          <w:sz w:val="24"/>
          <w:szCs w:val="24"/>
          <w:lang w:val="en-IE" w:eastAsia="en-IE"/>
        </w:rPr>
        <w:t>Glinne</w:t>
      </w:r>
      <w:proofErr w:type="spellEnd"/>
      <w:r w:rsidRPr="00135685">
        <w:rPr>
          <w:rFonts w:ascii="Roboto" w:eastAsia="Times New Roman" w:hAnsi="Roboto" w:cs="Times New Roman"/>
          <w:color w:val="3E3F40"/>
          <w:sz w:val="24"/>
          <w:szCs w:val="24"/>
          <w:lang w:val="en-IE" w:eastAsia="en-IE"/>
        </w:rPr>
        <w:t xml:space="preserve"> of Moville in Co. Down, as both the </w:t>
      </w:r>
      <w:proofErr w:type="spellStart"/>
      <w:r w:rsidRPr="00135685">
        <w:rPr>
          <w:rFonts w:ascii="Roboto" w:eastAsia="Times New Roman" w:hAnsi="Roboto" w:cs="Times New Roman"/>
          <w:color w:val="3E3F40"/>
          <w:sz w:val="24"/>
          <w:szCs w:val="24"/>
          <w:lang w:val="en-IE" w:eastAsia="en-IE"/>
        </w:rPr>
        <w:t>Martryologies</w:t>
      </w:r>
      <w:proofErr w:type="spellEnd"/>
      <w:r w:rsidRPr="00135685">
        <w:rPr>
          <w:rFonts w:ascii="Roboto" w:eastAsia="Times New Roman" w:hAnsi="Roboto" w:cs="Times New Roman"/>
          <w:color w:val="3E3F40"/>
          <w:sz w:val="24"/>
          <w:szCs w:val="24"/>
          <w:lang w:val="en-IE" w:eastAsia="en-IE"/>
        </w:rPr>
        <w:t xml:space="preserve"> of Tallaght and Donegal describe his feast day as the 3rd of February. He became abbot of Moville monastery sometime after 731 AD and this is where he died in either 742 AD (Annals of Four Masters) or 746 </w:t>
      </w:r>
      <w:proofErr w:type="gramStart"/>
      <w:r w:rsidRPr="00135685">
        <w:rPr>
          <w:rFonts w:ascii="Roboto" w:eastAsia="Times New Roman" w:hAnsi="Roboto" w:cs="Times New Roman"/>
          <w:color w:val="3E3F40"/>
          <w:sz w:val="24"/>
          <w:szCs w:val="24"/>
          <w:lang w:val="en-IE" w:eastAsia="en-IE"/>
        </w:rPr>
        <w:t>AD</w:t>
      </w:r>
      <w:proofErr w:type="gramEnd"/>
      <w:r w:rsidRPr="00135685">
        <w:rPr>
          <w:rFonts w:ascii="Roboto" w:eastAsia="Times New Roman" w:hAnsi="Roboto" w:cs="Times New Roman"/>
          <w:color w:val="3E3F40"/>
          <w:sz w:val="24"/>
          <w:szCs w:val="24"/>
          <w:lang w:val="en-IE" w:eastAsia="en-IE"/>
        </w:rPr>
        <w:t xml:space="preserve"> (Annals of Ulster). Little is known of his early life or where he was born, but is likely that he founded the church at Ballybrennan before he became abbot of Moville. This would suggest an early 8th century AD date for the church’s foundation. Saint </w:t>
      </w:r>
      <w:proofErr w:type="spellStart"/>
      <w:r w:rsidRPr="00135685">
        <w:rPr>
          <w:rFonts w:ascii="Roboto" w:eastAsia="Times New Roman" w:hAnsi="Roboto" w:cs="Times New Roman"/>
          <w:color w:val="3E3F40"/>
          <w:sz w:val="24"/>
          <w:szCs w:val="24"/>
          <w:lang w:val="en-IE" w:eastAsia="en-IE"/>
        </w:rPr>
        <w:t>Cuan</w:t>
      </w:r>
      <w:proofErr w:type="spellEnd"/>
      <w:r w:rsidRPr="00135685">
        <w:rPr>
          <w:rFonts w:ascii="Roboto" w:eastAsia="Times New Roman" w:hAnsi="Roboto" w:cs="Times New Roman"/>
          <w:color w:val="3E3F40"/>
          <w:sz w:val="24"/>
          <w:szCs w:val="24"/>
          <w:lang w:val="en-IE" w:eastAsia="en-IE"/>
        </w:rPr>
        <w:t xml:space="preserve"> has a strong association with Bree parish as there is also a church site in Barmoney townland, which is dedicated to him (</w:t>
      </w:r>
      <w:proofErr w:type="spellStart"/>
      <w:r w:rsidRPr="00135685">
        <w:rPr>
          <w:rFonts w:ascii="Roboto" w:eastAsia="Times New Roman" w:hAnsi="Roboto" w:cs="Times New Roman"/>
          <w:color w:val="3E3F40"/>
          <w:sz w:val="24"/>
          <w:szCs w:val="24"/>
          <w:lang w:val="en-IE" w:eastAsia="en-IE"/>
        </w:rPr>
        <w:t>Kilcowanbeg</w:t>
      </w:r>
      <w:proofErr w:type="spellEnd"/>
      <w:r w:rsidRPr="00135685">
        <w:rPr>
          <w:rFonts w:ascii="Roboto" w:eastAsia="Times New Roman" w:hAnsi="Roboto" w:cs="Times New Roman"/>
          <w:color w:val="3E3F40"/>
          <w:sz w:val="24"/>
          <w:szCs w:val="24"/>
          <w:lang w:val="en-IE" w:eastAsia="en-IE"/>
        </w:rPr>
        <w:t>, RMP 031-038).</w:t>
      </w:r>
    </w:p>
    <w:p w14:paraId="72C04857"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lastRenderedPageBreak/>
        <w:drawing>
          <wp:inline distT="0" distB="0" distL="0" distR="0" wp14:anchorId="2FA5CDF7" wp14:editId="06DB4FC1">
            <wp:extent cx="4067175" cy="5286375"/>
            <wp:effectExtent l="0" t="0" r="9525" b="9525"/>
            <wp:docPr id="6" name="Picture 6" descr="18th century headstone Wexfor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8th century headstone Wexford">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67175" cy="5286375"/>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 xml:space="preserve">18th century headstone, William </w:t>
      </w:r>
      <w:proofErr w:type="spellStart"/>
      <w:r w:rsidRPr="00135685">
        <w:rPr>
          <w:rFonts w:ascii="Roboto" w:eastAsia="Times New Roman" w:hAnsi="Roboto" w:cs="Times New Roman"/>
          <w:color w:val="3E3F40"/>
          <w:sz w:val="24"/>
          <w:szCs w:val="24"/>
          <w:lang w:val="en-IE" w:eastAsia="en-IE"/>
        </w:rPr>
        <w:t>Staford</w:t>
      </w:r>
      <w:proofErr w:type="spellEnd"/>
      <w:r w:rsidRPr="00135685">
        <w:rPr>
          <w:rFonts w:ascii="Roboto" w:eastAsia="Times New Roman" w:hAnsi="Roboto" w:cs="Times New Roman"/>
          <w:color w:val="3E3F40"/>
          <w:sz w:val="24"/>
          <w:szCs w:val="24"/>
          <w:lang w:val="en-IE" w:eastAsia="en-IE"/>
        </w:rPr>
        <w:t>, died 1788</w:t>
      </w:r>
    </w:p>
    <w:p w14:paraId="55A434CE"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The graveyard has a large number of fine 18th century headstones including a number belonging to people killed during the 1798 rising. The latter include the badly worn tombstone of Charles Vero of Ballybrennan house, a local magistrate who was killed by the rebels in Enniscorthy.</w:t>
      </w:r>
    </w:p>
    <w:p w14:paraId="178A9EC7"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lastRenderedPageBreak/>
        <w:drawing>
          <wp:inline distT="0" distB="0" distL="0" distR="0" wp14:anchorId="268F5C7B" wp14:editId="64DBAB74">
            <wp:extent cx="3495675" cy="5248275"/>
            <wp:effectExtent l="0" t="0" r="9525" b="9525"/>
            <wp:docPr id="7" name="Picture 7" descr="Charles Vero's tomb">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les Vero's tomb">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5675" cy="5248275"/>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Charles Vero’s tomb</w:t>
      </w:r>
    </w:p>
    <w:p w14:paraId="3BF9E6E6"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Just to note that on the 1</w:t>
      </w:r>
      <w:r w:rsidRPr="00135685">
        <w:rPr>
          <w:rFonts w:ascii="Roboto" w:eastAsia="Times New Roman" w:hAnsi="Roboto" w:cs="Times New Roman"/>
          <w:color w:val="3E3F40"/>
          <w:sz w:val="18"/>
          <w:szCs w:val="18"/>
          <w:vertAlign w:val="superscript"/>
          <w:lang w:val="en-IE" w:eastAsia="en-IE"/>
        </w:rPr>
        <w:t>st</w:t>
      </w:r>
      <w:r w:rsidRPr="00135685">
        <w:rPr>
          <w:rFonts w:ascii="Roboto" w:eastAsia="Times New Roman" w:hAnsi="Roboto" w:cs="Times New Roman"/>
          <w:color w:val="3E3F40"/>
          <w:sz w:val="24"/>
          <w:szCs w:val="24"/>
          <w:lang w:val="en-IE" w:eastAsia="en-IE"/>
        </w:rPr>
        <w:t xml:space="preserve"> edition Ordnance Survey Map of c. 1841 there is a suggestion that the church at Ballybrennan may have originally been enclosed by a large circular enclosure. On the map below only the western side of the enclosure survives in the form of a curving field boundary and watercourse, the remainder having being destroyed in antiquity.  Circular enclosures such as this are typical of Early Christian sites and it again suggests an early date for </w:t>
      </w:r>
      <w:proofErr w:type="spellStart"/>
      <w:r w:rsidRPr="00135685">
        <w:rPr>
          <w:rFonts w:ascii="Roboto" w:eastAsia="Times New Roman" w:hAnsi="Roboto" w:cs="Times New Roman"/>
          <w:color w:val="3E3F40"/>
          <w:sz w:val="24"/>
          <w:szCs w:val="24"/>
          <w:lang w:val="en-IE" w:eastAsia="en-IE"/>
        </w:rPr>
        <w:t>Ballybrennan’s</w:t>
      </w:r>
      <w:proofErr w:type="spellEnd"/>
      <w:r w:rsidRPr="00135685">
        <w:rPr>
          <w:rFonts w:ascii="Roboto" w:eastAsia="Times New Roman" w:hAnsi="Roboto" w:cs="Times New Roman"/>
          <w:color w:val="3E3F40"/>
          <w:sz w:val="24"/>
          <w:szCs w:val="24"/>
          <w:lang w:val="en-IE" w:eastAsia="en-IE"/>
        </w:rPr>
        <w:t>/</w:t>
      </w:r>
      <w:proofErr w:type="spellStart"/>
      <w:r w:rsidRPr="00135685">
        <w:rPr>
          <w:rFonts w:ascii="Roboto" w:eastAsia="Times New Roman" w:hAnsi="Roboto" w:cs="Times New Roman"/>
          <w:color w:val="3E3F40"/>
          <w:sz w:val="24"/>
          <w:szCs w:val="24"/>
          <w:lang w:val="en-IE" w:eastAsia="en-IE"/>
        </w:rPr>
        <w:t>Kilcowanmore’s</w:t>
      </w:r>
      <w:proofErr w:type="spellEnd"/>
      <w:r w:rsidRPr="00135685">
        <w:rPr>
          <w:rFonts w:ascii="Roboto" w:eastAsia="Times New Roman" w:hAnsi="Roboto" w:cs="Times New Roman"/>
          <w:color w:val="3E3F40"/>
          <w:sz w:val="24"/>
          <w:szCs w:val="24"/>
          <w:lang w:val="en-IE" w:eastAsia="en-IE"/>
        </w:rPr>
        <w:t xml:space="preserve"> foundation</w:t>
      </w:r>
    </w:p>
    <w:p w14:paraId="7D1BDEA4" w14:textId="77777777" w:rsidR="00135685" w:rsidRPr="00135685" w:rsidRDefault="00135685" w:rsidP="00135685">
      <w:pPr>
        <w:shd w:val="clear" w:color="auto" w:fill="FFFFFF"/>
        <w:spacing w:after="0"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noProof/>
          <w:color w:val="0000FF"/>
          <w:sz w:val="24"/>
          <w:szCs w:val="24"/>
          <w:lang w:val="en-IE" w:eastAsia="en-IE"/>
        </w:rPr>
        <w:lastRenderedPageBreak/>
        <w:drawing>
          <wp:inline distT="0" distB="0" distL="0" distR="0" wp14:anchorId="5A4D7A00" wp14:editId="694E2B50">
            <wp:extent cx="4572000" cy="3076575"/>
            <wp:effectExtent l="0" t="0" r="0" b="9525"/>
            <wp:docPr id="8" name="Picture 8" descr="Possible enclosure on 1st edition O.S. Mapping (c.1841) (image © O.S.I.)">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ossible enclosure on 1st edition O.S. Mapping (c.1841) (image © O.S.I.)">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0" cy="3076575"/>
                    </a:xfrm>
                    <a:prstGeom prst="rect">
                      <a:avLst/>
                    </a:prstGeom>
                    <a:noFill/>
                    <a:ln>
                      <a:noFill/>
                    </a:ln>
                  </pic:spPr>
                </pic:pic>
              </a:graphicData>
            </a:graphic>
          </wp:inline>
        </w:drawing>
      </w:r>
      <w:r w:rsidRPr="00135685">
        <w:rPr>
          <w:rFonts w:ascii="Roboto" w:eastAsia="Times New Roman" w:hAnsi="Roboto" w:cs="Times New Roman"/>
          <w:color w:val="3E3F40"/>
          <w:sz w:val="24"/>
          <w:szCs w:val="24"/>
          <w:lang w:val="en-IE" w:eastAsia="en-IE"/>
        </w:rPr>
        <w:t>Possible enclosure on 1st edition O.S. Mapping (c.1841) (image © O.S.I.)</w:t>
      </w:r>
    </w:p>
    <w:p w14:paraId="313938A8"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b/>
          <w:bCs/>
          <w:i/>
          <w:iCs/>
          <w:color w:val="3E3F40"/>
          <w:sz w:val="24"/>
          <w:szCs w:val="24"/>
          <w:lang w:val="en-IE" w:eastAsia="en-IE"/>
        </w:rPr>
        <w:t> </w:t>
      </w:r>
    </w:p>
    <w:p w14:paraId="7B3F6144"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b/>
          <w:bCs/>
          <w:i/>
          <w:iCs/>
          <w:color w:val="3E3F40"/>
          <w:sz w:val="24"/>
          <w:szCs w:val="24"/>
          <w:lang w:val="en-IE" w:eastAsia="en-IE"/>
        </w:rPr>
        <w:t>Appendix</w:t>
      </w:r>
    </w:p>
    <w:p w14:paraId="49835E8B"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The text below is a late 19</w:t>
      </w:r>
      <w:r w:rsidRPr="00135685">
        <w:rPr>
          <w:rFonts w:ascii="Roboto" w:eastAsia="Times New Roman" w:hAnsi="Roboto" w:cs="Times New Roman"/>
          <w:color w:val="3E3F40"/>
          <w:sz w:val="18"/>
          <w:szCs w:val="18"/>
          <w:vertAlign w:val="superscript"/>
          <w:lang w:val="en-IE" w:eastAsia="en-IE"/>
        </w:rPr>
        <w:t>th</w:t>
      </w:r>
      <w:r w:rsidRPr="00135685">
        <w:rPr>
          <w:rFonts w:ascii="Roboto" w:eastAsia="Times New Roman" w:hAnsi="Roboto" w:cs="Times New Roman"/>
          <w:color w:val="3E3F40"/>
          <w:sz w:val="24"/>
          <w:szCs w:val="24"/>
          <w:lang w:val="en-IE" w:eastAsia="en-IE"/>
        </w:rPr>
        <w:t xml:space="preserve"> century legend about Ballybrennan church that first appeared in the Wexford People and was then reprinted in Canon </w:t>
      </w:r>
      <w:proofErr w:type="spellStart"/>
      <w:r w:rsidRPr="00135685">
        <w:rPr>
          <w:rFonts w:ascii="Roboto" w:eastAsia="Times New Roman" w:hAnsi="Roboto" w:cs="Times New Roman"/>
          <w:color w:val="3E3F40"/>
          <w:sz w:val="24"/>
          <w:szCs w:val="24"/>
          <w:lang w:val="en-IE" w:eastAsia="en-IE"/>
        </w:rPr>
        <w:t>Sheil’s</w:t>
      </w:r>
      <w:proofErr w:type="spellEnd"/>
      <w:r w:rsidRPr="00135685">
        <w:rPr>
          <w:rFonts w:ascii="Roboto" w:eastAsia="Times New Roman" w:hAnsi="Roboto" w:cs="Times New Roman"/>
          <w:color w:val="3E3F40"/>
          <w:sz w:val="24"/>
          <w:szCs w:val="24"/>
          <w:lang w:val="en-IE" w:eastAsia="en-IE"/>
        </w:rPr>
        <w:t xml:space="preserve"> History of the Parish of Bree.</w:t>
      </w:r>
    </w:p>
    <w:p w14:paraId="4FCEE99D"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w:t>
      </w:r>
      <w:r w:rsidRPr="00135685">
        <w:rPr>
          <w:rFonts w:ascii="Roboto" w:eastAsia="Times New Roman" w:hAnsi="Roboto" w:cs="Times New Roman"/>
          <w:i/>
          <w:iCs/>
          <w:color w:val="3E3F40"/>
          <w:sz w:val="24"/>
          <w:szCs w:val="24"/>
          <w:lang w:val="en-IE" w:eastAsia="en-IE"/>
        </w:rPr>
        <w:t xml:space="preserve">There is still extant a tender legend about the bell of an unusually sweet tone which the monks rang for Vespers each evening. When Cromwell scattered the monks and wrecked the Church the bell disappeared, but at twilight, the legend says, its dulcet tones still continued mysteriously to steal out on the hill and dale round </w:t>
      </w:r>
      <w:proofErr w:type="spellStart"/>
      <w:r w:rsidRPr="00135685">
        <w:rPr>
          <w:rFonts w:ascii="Roboto" w:eastAsia="Times New Roman" w:hAnsi="Roboto" w:cs="Times New Roman"/>
          <w:i/>
          <w:iCs/>
          <w:color w:val="3E3F40"/>
          <w:sz w:val="24"/>
          <w:szCs w:val="24"/>
          <w:lang w:val="en-IE" w:eastAsia="en-IE"/>
        </w:rPr>
        <w:t>Kilcuanmore</w:t>
      </w:r>
      <w:proofErr w:type="spellEnd"/>
      <w:r w:rsidRPr="00135685">
        <w:rPr>
          <w:rFonts w:ascii="Roboto" w:eastAsia="Times New Roman" w:hAnsi="Roboto" w:cs="Times New Roman"/>
          <w:i/>
          <w:iCs/>
          <w:color w:val="3E3F40"/>
          <w:sz w:val="24"/>
          <w:szCs w:val="24"/>
          <w:lang w:val="en-IE" w:eastAsia="en-IE"/>
        </w:rPr>
        <w:t xml:space="preserve"> until the Cromwellian landlord, a bad man, died and was buried in the walls of the ruined Church near St. </w:t>
      </w:r>
      <w:proofErr w:type="spellStart"/>
      <w:r w:rsidRPr="00135685">
        <w:rPr>
          <w:rFonts w:ascii="Roboto" w:eastAsia="Times New Roman" w:hAnsi="Roboto" w:cs="Times New Roman"/>
          <w:i/>
          <w:iCs/>
          <w:color w:val="3E3F40"/>
          <w:sz w:val="24"/>
          <w:szCs w:val="24"/>
          <w:lang w:val="en-IE" w:eastAsia="en-IE"/>
        </w:rPr>
        <w:t>Cuan</w:t>
      </w:r>
      <w:proofErr w:type="spellEnd"/>
      <w:r w:rsidRPr="00135685">
        <w:rPr>
          <w:rFonts w:ascii="Roboto" w:eastAsia="Times New Roman" w:hAnsi="Roboto" w:cs="Times New Roman"/>
          <w:i/>
          <w:iCs/>
          <w:color w:val="3E3F40"/>
          <w:sz w:val="24"/>
          <w:szCs w:val="24"/>
          <w:lang w:val="en-IE" w:eastAsia="en-IE"/>
        </w:rPr>
        <w:t xml:space="preserve"> s grave. From that day the bell was heard no more. The blessed spirits and their bell fled from so foul a desecration.” The stranger’s grave was closed, and hushed for aye that swelling sound, a sad and solemn stillness fill the ruined walls around. No more the spirit band was heard in joyous notes to sing above the ivy-covered ruins beside the sacred spring, with dismal sound the moaning wind swept o’er the ruined pile, Shivering the grass on Cuan’s tomb, and whistling through the aisle; No more upon the evening air is heard the silver swell, the charm had fled, no more was heard the pealing vesper bell</w:t>
      </w:r>
      <w:r w:rsidRPr="00135685">
        <w:rPr>
          <w:rFonts w:ascii="Roboto" w:eastAsia="Times New Roman" w:hAnsi="Roboto" w:cs="Times New Roman"/>
          <w:color w:val="3E3F40"/>
          <w:sz w:val="24"/>
          <w:szCs w:val="24"/>
          <w:lang w:val="en-IE" w:eastAsia="en-IE"/>
        </w:rPr>
        <w:t>.’ (</w:t>
      </w:r>
      <w:proofErr w:type="spellStart"/>
      <w:r w:rsidRPr="00135685">
        <w:rPr>
          <w:rFonts w:ascii="Roboto" w:eastAsia="Times New Roman" w:hAnsi="Roboto" w:cs="Times New Roman"/>
          <w:color w:val="3E3F40"/>
          <w:sz w:val="24"/>
          <w:szCs w:val="24"/>
          <w:lang w:val="en-IE" w:eastAsia="en-IE"/>
        </w:rPr>
        <w:t>Sheil</w:t>
      </w:r>
      <w:proofErr w:type="spellEnd"/>
      <w:r w:rsidRPr="00135685">
        <w:rPr>
          <w:rFonts w:ascii="Roboto" w:eastAsia="Times New Roman" w:hAnsi="Roboto" w:cs="Times New Roman"/>
          <w:color w:val="3E3F40"/>
          <w:sz w:val="24"/>
          <w:szCs w:val="24"/>
          <w:lang w:val="en-IE" w:eastAsia="en-IE"/>
        </w:rPr>
        <w:t xml:space="preserve"> 1921, 115-116).</w:t>
      </w:r>
    </w:p>
    <w:p w14:paraId="4FE5142F"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b/>
          <w:bCs/>
          <w:i/>
          <w:iCs/>
          <w:color w:val="3E3F40"/>
          <w:sz w:val="24"/>
          <w:szCs w:val="24"/>
          <w:lang w:val="en-IE" w:eastAsia="en-IE"/>
        </w:rPr>
        <w:t>References</w:t>
      </w:r>
    </w:p>
    <w:p w14:paraId="22443B59"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Culleton, E. 1999. </w:t>
      </w:r>
      <w:r w:rsidRPr="00135685">
        <w:rPr>
          <w:rFonts w:ascii="Roboto" w:eastAsia="Times New Roman" w:hAnsi="Roboto" w:cs="Times New Roman"/>
          <w:i/>
          <w:iCs/>
          <w:color w:val="3E3F40"/>
          <w:sz w:val="24"/>
          <w:szCs w:val="24"/>
          <w:lang w:val="en-IE" w:eastAsia="en-IE"/>
        </w:rPr>
        <w:t xml:space="preserve">Celtic and Early </w:t>
      </w:r>
      <w:proofErr w:type="spellStart"/>
      <w:r w:rsidRPr="00135685">
        <w:rPr>
          <w:rFonts w:ascii="Roboto" w:eastAsia="Times New Roman" w:hAnsi="Roboto" w:cs="Times New Roman"/>
          <w:i/>
          <w:iCs/>
          <w:color w:val="3E3F40"/>
          <w:sz w:val="24"/>
          <w:szCs w:val="24"/>
          <w:lang w:val="en-IE" w:eastAsia="en-IE"/>
        </w:rPr>
        <w:t>Christain</w:t>
      </w:r>
      <w:proofErr w:type="spellEnd"/>
      <w:r w:rsidRPr="00135685">
        <w:rPr>
          <w:rFonts w:ascii="Roboto" w:eastAsia="Times New Roman" w:hAnsi="Roboto" w:cs="Times New Roman"/>
          <w:i/>
          <w:iCs/>
          <w:color w:val="3E3F40"/>
          <w:sz w:val="24"/>
          <w:szCs w:val="24"/>
          <w:lang w:val="en-IE" w:eastAsia="en-IE"/>
        </w:rPr>
        <w:t xml:space="preserve"> Wexford AD 400 to 1166</w:t>
      </w:r>
      <w:r w:rsidRPr="00135685">
        <w:rPr>
          <w:rFonts w:ascii="Roboto" w:eastAsia="Times New Roman" w:hAnsi="Roboto" w:cs="Times New Roman"/>
          <w:color w:val="3E3F40"/>
          <w:sz w:val="24"/>
          <w:szCs w:val="24"/>
          <w:lang w:val="en-IE" w:eastAsia="en-IE"/>
        </w:rPr>
        <w:t>, Dublin</w:t>
      </w:r>
    </w:p>
    <w:p w14:paraId="2EA58ADE"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Byrne, N. 2007. </w:t>
      </w:r>
      <w:r w:rsidRPr="00135685">
        <w:rPr>
          <w:rFonts w:ascii="Roboto" w:eastAsia="Times New Roman" w:hAnsi="Roboto" w:cs="Times New Roman"/>
          <w:i/>
          <w:iCs/>
          <w:color w:val="3E3F40"/>
          <w:sz w:val="24"/>
          <w:szCs w:val="24"/>
          <w:lang w:val="en-IE" w:eastAsia="en-IE"/>
        </w:rPr>
        <w:t>The Irish Crusade</w:t>
      </w:r>
      <w:r w:rsidRPr="00135685">
        <w:rPr>
          <w:rFonts w:ascii="Roboto" w:eastAsia="Times New Roman" w:hAnsi="Roboto" w:cs="Times New Roman"/>
          <w:color w:val="3E3F40"/>
          <w:sz w:val="24"/>
          <w:szCs w:val="24"/>
          <w:lang w:val="en-IE" w:eastAsia="en-IE"/>
        </w:rPr>
        <w:t>. Dublin</w:t>
      </w:r>
    </w:p>
    <w:p w14:paraId="1FCD2FB5"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t>Moore, M.J. 1996. </w:t>
      </w:r>
      <w:r w:rsidRPr="00135685">
        <w:rPr>
          <w:rFonts w:ascii="Roboto" w:eastAsia="Times New Roman" w:hAnsi="Roboto" w:cs="Times New Roman"/>
          <w:i/>
          <w:iCs/>
          <w:color w:val="3E3F40"/>
          <w:sz w:val="24"/>
          <w:szCs w:val="24"/>
          <w:lang w:val="en-IE" w:eastAsia="en-IE"/>
        </w:rPr>
        <w:t xml:space="preserve">Archaeological Inventory of County </w:t>
      </w:r>
      <w:proofErr w:type="gramStart"/>
      <w:r w:rsidRPr="00135685">
        <w:rPr>
          <w:rFonts w:ascii="Roboto" w:eastAsia="Times New Roman" w:hAnsi="Roboto" w:cs="Times New Roman"/>
          <w:i/>
          <w:iCs/>
          <w:color w:val="3E3F40"/>
          <w:sz w:val="24"/>
          <w:szCs w:val="24"/>
          <w:lang w:val="en-IE" w:eastAsia="en-IE"/>
        </w:rPr>
        <w:t>Wexford</w:t>
      </w:r>
      <w:r w:rsidRPr="00135685">
        <w:rPr>
          <w:rFonts w:ascii="Roboto" w:eastAsia="Times New Roman" w:hAnsi="Roboto" w:cs="Times New Roman"/>
          <w:color w:val="3E3F40"/>
          <w:sz w:val="24"/>
          <w:szCs w:val="24"/>
          <w:lang w:val="en-IE" w:eastAsia="en-IE"/>
        </w:rPr>
        <w:t>,  Dublin</w:t>
      </w:r>
      <w:proofErr w:type="gramEnd"/>
    </w:p>
    <w:p w14:paraId="1DABEA0E"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color w:val="3E3F40"/>
          <w:sz w:val="24"/>
          <w:szCs w:val="24"/>
          <w:lang w:val="en-IE" w:eastAsia="en-IE"/>
        </w:rPr>
        <w:lastRenderedPageBreak/>
        <w:t>Shiel, P. 1921. ‘Parish of Bree’ in </w:t>
      </w:r>
      <w:r w:rsidRPr="00135685">
        <w:rPr>
          <w:rFonts w:ascii="Roboto" w:eastAsia="Times New Roman" w:hAnsi="Roboto" w:cs="Times New Roman"/>
          <w:i/>
          <w:iCs/>
          <w:color w:val="3E3F40"/>
          <w:sz w:val="24"/>
          <w:szCs w:val="24"/>
          <w:lang w:val="en-IE" w:eastAsia="en-IE"/>
        </w:rPr>
        <w:t xml:space="preserve">The Past; The Organ of the Uí </w:t>
      </w:r>
      <w:proofErr w:type="spellStart"/>
      <w:r w:rsidRPr="00135685">
        <w:rPr>
          <w:rFonts w:ascii="Roboto" w:eastAsia="Times New Roman" w:hAnsi="Roboto" w:cs="Times New Roman"/>
          <w:i/>
          <w:iCs/>
          <w:color w:val="3E3F40"/>
          <w:sz w:val="24"/>
          <w:szCs w:val="24"/>
          <w:lang w:val="en-IE" w:eastAsia="en-IE"/>
        </w:rPr>
        <w:t>Cinsealaigh</w:t>
      </w:r>
      <w:proofErr w:type="spellEnd"/>
      <w:r w:rsidRPr="00135685">
        <w:rPr>
          <w:rFonts w:ascii="Roboto" w:eastAsia="Times New Roman" w:hAnsi="Roboto" w:cs="Times New Roman"/>
          <w:i/>
          <w:iCs/>
          <w:color w:val="3E3F40"/>
          <w:sz w:val="24"/>
          <w:szCs w:val="24"/>
          <w:lang w:val="en-IE" w:eastAsia="en-IE"/>
        </w:rPr>
        <w:t xml:space="preserve"> Historical Society</w:t>
      </w:r>
    </w:p>
    <w:p w14:paraId="673ED082"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35685">
        <w:rPr>
          <w:rFonts w:ascii="Roboto" w:eastAsia="Times New Roman" w:hAnsi="Roboto" w:cs="Times New Roman"/>
          <w:b/>
          <w:bCs/>
          <w:i/>
          <w:iCs/>
          <w:color w:val="3E3F40"/>
          <w:sz w:val="24"/>
          <w:szCs w:val="24"/>
          <w:lang w:val="en-IE" w:eastAsia="en-IE"/>
        </w:rPr>
        <w:t>Websites</w:t>
      </w:r>
    </w:p>
    <w:p w14:paraId="6FD1F89F" w14:textId="77777777" w:rsidR="00135685" w:rsidRPr="00135685" w:rsidRDefault="00135685" w:rsidP="0013568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20" w:history="1">
        <w:r w:rsidRPr="00135685">
          <w:rPr>
            <w:rFonts w:ascii="Roboto" w:eastAsia="Times New Roman" w:hAnsi="Roboto" w:cs="Times New Roman"/>
            <w:color w:val="000000"/>
            <w:sz w:val="24"/>
            <w:szCs w:val="24"/>
            <w:u w:val="single"/>
            <w:shd w:val="clear" w:color="auto" w:fill="FFDE00"/>
            <w:lang w:val="en-IE" w:eastAsia="en-IE"/>
          </w:rPr>
          <w:t xml:space="preserve">Under the Oak: Irish Saints of February: </w:t>
        </w:r>
        <w:proofErr w:type="spellStart"/>
        <w:r w:rsidRPr="00135685">
          <w:rPr>
            <w:rFonts w:ascii="Roboto" w:eastAsia="Times New Roman" w:hAnsi="Roboto" w:cs="Times New Roman"/>
            <w:color w:val="000000"/>
            <w:sz w:val="24"/>
            <w:szCs w:val="24"/>
            <w:u w:val="single"/>
            <w:shd w:val="clear" w:color="auto" w:fill="FFDE00"/>
            <w:lang w:val="en-IE" w:eastAsia="en-IE"/>
          </w:rPr>
          <w:t>Cuanan</w:t>
        </w:r>
        <w:proofErr w:type="spellEnd"/>
        <w:r w:rsidRPr="00135685">
          <w:rPr>
            <w:rFonts w:ascii="Roboto" w:eastAsia="Times New Roman" w:hAnsi="Roboto" w:cs="Times New Roman"/>
            <w:color w:val="000000"/>
            <w:sz w:val="24"/>
            <w:szCs w:val="24"/>
            <w:u w:val="single"/>
            <w:shd w:val="clear" w:color="auto" w:fill="FFDE00"/>
            <w:lang w:val="en-IE" w:eastAsia="en-IE"/>
          </w:rPr>
          <w:t xml:space="preserve"> </w:t>
        </w:r>
        <w:proofErr w:type="spellStart"/>
        <w:r w:rsidRPr="00135685">
          <w:rPr>
            <w:rFonts w:ascii="Roboto" w:eastAsia="Times New Roman" w:hAnsi="Roboto" w:cs="Times New Roman"/>
            <w:color w:val="000000"/>
            <w:sz w:val="24"/>
            <w:szCs w:val="24"/>
            <w:u w:val="single"/>
            <w:shd w:val="clear" w:color="auto" w:fill="FFDE00"/>
            <w:lang w:val="en-IE" w:eastAsia="en-IE"/>
          </w:rPr>
          <w:t>Ghlinne</w:t>
        </w:r>
        <w:proofErr w:type="spellEnd"/>
        <w:r w:rsidRPr="00135685">
          <w:rPr>
            <w:rFonts w:ascii="Roboto" w:eastAsia="Times New Roman" w:hAnsi="Roboto" w:cs="Times New Roman"/>
            <w:color w:val="000000"/>
            <w:sz w:val="24"/>
            <w:szCs w:val="24"/>
            <w:u w:val="single"/>
            <w:shd w:val="clear" w:color="auto" w:fill="FFDE00"/>
            <w:lang w:val="en-IE" w:eastAsia="en-IE"/>
          </w:rPr>
          <w:t xml:space="preserve"> of Moville</w:t>
        </w:r>
      </w:hyperlink>
    </w:p>
    <w:p w14:paraId="653BCD17"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685"/>
    <w:rsid w:val="00135685"/>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ECE73"/>
  <w15:chartTrackingRefBased/>
  <w15:docId w15:val="{1CFB34BE-33F3-4352-BA08-80DFF1470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857151">
      <w:bodyDiv w:val="1"/>
      <w:marLeft w:val="0"/>
      <w:marRight w:val="0"/>
      <w:marTop w:val="0"/>
      <w:marBottom w:val="0"/>
      <w:divBdr>
        <w:top w:val="none" w:sz="0" w:space="0" w:color="auto"/>
        <w:left w:val="none" w:sz="0" w:space="0" w:color="auto"/>
        <w:bottom w:val="none" w:sz="0" w:space="0" w:color="auto"/>
        <w:right w:val="none" w:sz="0" w:space="0" w:color="auto"/>
      </w:divBdr>
      <w:divsChild>
        <w:div w:id="1192304275">
          <w:marLeft w:val="0"/>
          <w:marRight w:val="0"/>
          <w:marTop w:val="0"/>
          <w:marBottom w:val="0"/>
          <w:divBdr>
            <w:top w:val="none" w:sz="0" w:space="0" w:color="auto"/>
            <w:left w:val="none" w:sz="0" w:space="0" w:color="auto"/>
            <w:bottom w:val="none" w:sz="0" w:space="0" w:color="auto"/>
            <w:right w:val="none" w:sz="0" w:space="0" w:color="auto"/>
          </w:divBdr>
          <w:divsChild>
            <w:div w:id="891379443">
              <w:marLeft w:val="-2700"/>
              <w:marRight w:val="-2700"/>
              <w:marTop w:val="360"/>
              <w:marBottom w:val="360"/>
              <w:divBdr>
                <w:top w:val="none" w:sz="0" w:space="0" w:color="auto"/>
                <w:left w:val="none" w:sz="0" w:space="0" w:color="auto"/>
                <w:bottom w:val="none" w:sz="0" w:space="0" w:color="auto"/>
                <w:right w:val="none" w:sz="0" w:space="0" w:color="auto"/>
              </w:divBdr>
            </w:div>
          </w:divsChild>
        </w:div>
        <w:div w:id="189997701">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eeheritageproject.files.wordpress.com/2015/04/ballybrennan-church-1.jpg" TargetMode="External"/><Relationship Id="rId13" Type="http://schemas.openxmlformats.org/officeDocument/2006/relationships/image" Target="media/image5.jpeg"/><Relationship Id="rId18" Type="http://schemas.openxmlformats.org/officeDocument/2006/relationships/hyperlink" Target="https://breeheritageproject.files.wordpress.com/2015/04/ballybrennan-bree.jpg"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s://breeheritageproject.files.wordpress.com/2015/04/st-cuans-well.jpg"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https://breeheritageproject.files.wordpress.com/2015/04/533682_330315983731194_600878603_n-1.jpg" TargetMode="External"/><Relationship Id="rId20" Type="http://schemas.openxmlformats.org/officeDocument/2006/relationships/hyperlink" Target="http://archive-ie.com/page/336800/2012-09-30/http:/brigid-undertheoak.blogspot.com/2011/02/irish-saints-of-february-cuanan-ghlinne.html" TargetMode="External"/><Relationship Id="rId1" Type="http://schemas.openxmlformats.org/officeDocument/2006/relationships/styles" Target="styles.xml"/><Relationship Id="rId6" Type="http://schemas.openxmlformats.org/officeDocument/2006/relationships/hyperlink" Target="https://breeheritageproject.files.wordpress.com/2015/04/ballybrennan-cemetery-bree.jpg" TargetMode="External"/><Relationship Id="rId11" Type="http://schemas.openxmlformats.org/officeDocument/2006/relationships/image" Target="media/image4.jpeg"/><Relationship Id="rId5" Type="http://schemas.openxmlformats.org/officeDocument/2006/relationships/hyperlink" Target="https://www.google.ie/maps/place/Keeleys+Shop/@52.4343099,-6.6476667,468m/data=!3m1!1e3!4m2!3m1!1s0x4842aa2839a2bb15:0x7f66293dd42673ba?hl=en" TargetMode="External"/><Relationship Id="rId15" Type="http://schemas.openxmlformats.org/officeDocument/2006/relationships/image" Target="media/image6.jpeg"/><Relationship Id="rId10" Type="http://schemas.openxmlformats.org/officeDocument/2006/relationships/hyperlink" Target="https://breeheritageproject.files.wordpress.com/2015/04/18th-century-headstone.jpg" TargetMode="External"/><Relationship Id="rId19" Type="http://schemas.openxmlformats.org/officeDocument/2006/relationships/image" Target="media/image8.jpeg"/><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hyperlink" Target="https://breeheritageproject.files.wordpress.com/2015/04/18th-century-headstone-wexford.jp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943</Words>
  <Characters>5377</Characters>
  <Application>Microsoft Office Word</Application>
  <DocSecurity>0</DocSecurity>
  <Lines>44</Lines>
  <Paragraphs>12</Paragraphs>
  <ScaleCrop>false</ScaleCrop>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2022-05-23T11:18:00Z</dcterms:created>
  <dcterms:modified xsi:type="dcterms:W3CDTF">2022-05-23T11:18:00Z</dcterms:modified>
</cp:coreProperties>
</file>